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77" w:rsidRPr="000640F3" w:rsidRDefault="00361F39" w:rsidP="00361F39">
      <w:pPr>
        <w:jc w:val="center"/>
        <w:rPr>
          <w:rFonts w:ascii="Cooper Black" w:hAnsi="Cooper Black"/>
          <w:sz w:val="56"/>
          <w:szCs w:val="56"/>
          <w:u w:val="double"/>
        </w:rPr>
      </w:pPr>
      <w:r w:rsidRPr="00361F39">
        <w:rPr>
          <w:rFonts w:ascii="Cooper Black" w:hAnsi="Cooper Black"/>
          <w:noProof/>
          <w:sz w:val="56"/>
          <w:szCs w:val="56"/>
          <w:u w:val="double"/>
          <w:lang w:eastAsia="fr-FR"/>
        </w:rPr>
        <mc:AlternateContent>
          <mc:Choice Requires="wps">
            <w:drawing>
              <wp:anchor distT="0" distB="0" distL="114300" distR="114300" simplePos="0" relativeHeight="251659264" behindDoc="0" locked="0" layoutInCell="1" allowOverlap="1" wp14:anchorId="5FA83BC7" wp14:editId="540A3DBF">
                <wp:simplePos x="0" y="0"/>
                <wp:positionH relativeFrom="column">
                  <wp:posOffset>228600</wp:posOffset>
                </wp:positionH>
                <wp:positionV relativeFrom="paragraph">
                  <wp:posOffset>49530</wp:posOffset>
                </wp:positionV>
                <wp:extent cx="1123950" cy="12001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00150"/>
                        </a:xfrm>
                        <a:prstGeom prst="rect">
                          <a:avLst/>
                        </a:prstGeom>
                        <a:solidFill>
                          <a:srgbClr val="FFFFFF"/>
                        </a:solidFill>
                        <a:ln w="9525">
                          <a:noFill/>
                          <a:miter lim="800000"/>
                          <a:headEnd/>
                          <a:tailEnd/>
                        </a:ln>
                      </wps:spPr>
                      <wps:txbx>
                        <w:txbxContent>
                          <w:p w:rsidR="000640F3" w:rsidRDefault="000640F3">
                            <w:r>
                              <w:rPr>
                                <w:noProof/>
                                <w:lang w:eastAsia="fr-FR"/>
                              </w:rPr>
                              <w:drawing>
                                <wp:inline distT="0" distB="0" distL="0" distR="0">
                                  <wp:extent cx="1028700" cy="1085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1027301" cy="10843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83BC7" id="_x0000_t202" coordsize="21600,21600" o:spt="202" path="m,l,21600r21600,l21600,xe">
                <v:stroke joinstyle="miter"/>
                <v:path gradientshapeok="t" o:connecttype="rect"/>
              </v:shapetype>
              <v:shape id="Zone de texte 2" o:spid="_x0000_s1026" type="#_x0000_t202" style="position:absolute;left:0;text-align:left;margin-left:18pt;margin-top:3.9pt;width:8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" stroked="f">
                <v:textbox>
                  <w:txbxContent>
                    <w:p w:rsidR="000640F3" w:rsidRDefault="000640F3">
                      <w:r>
                        <w:rPr>
                          <w:noProof/>
                          <w:lang w:eastAsia="fr-FR"/>
                        </w:rPr>
                        <w:drawing>
                          <wp:inline distT="0" distB="0" distL="0" distR="0">
                            <wp:extent cx="1028700" cy="1085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1027301" cy="1084373"/>
                                    </a:xfrm>
                                    <a:prstGeom prst="rect">
                                      <a:avLst/>
                                    </a:prstGeom>
                                  </pic:spPr>
                                </pic:pic>
                              </a:graphicData>
                            </a:graphic>
                          </wp:inline>
                        </w:drawing>
                      </w:r>
                    </w:p>
                  </w:txbxContent>
                </v:textbox>
              </v:shape>
            </w:pict>
          </mc:Fallback>
        </mc:AlternateContent>
      </w:r>
      <w:r w:rsidR="00226641" w:rsidRPr="000640F3">
        <w:rPr>
          <w:rFonts w:ascii="Cooper Black" w:hAnsi="Cooper Black"/>
          <w:sz w:val="56"/>
          <w:szCs w:val="56"/>
          <w:u w:val="double"/>
        </w:rPr>
        <w:t>Twirling club</w:t>
      </w:r>
    </w:p>
    <w:p w:rsidR="00361F39" w:rsidRPr="000640F3" w:rsidRDefault="00361F39" w:rsidP="00361F39">
      <w:pPr>
        <w:jc w:val="center"/>
        <w:rPr>
          <w:rFonts w:ascii="Times New Roman" w:hAnsi="Times New Roman" w:cs="Times New Roman"/>
          <w:sz w:val="24"/>
          <w:szCs w:val="24"/>
        </w:rPr>
      </w:pPr>
      <w:r w:rsidRPr="000640F3">
        <w:rPr>
          <w:rFonts w:ascii="Times New Roman" w:hAnsi="Times New Roman" w:cs="Times New Roman"/>
          <w:sz w:val="24"/>
          <w:szCs w:val="24"/>
        </w:rPr>
        <w:t>Gymnase</w:t>
      </w:r>
      <w:r w:rsidR="00226641" w:rsidRPr="000640F3">
        <w:rPr>
          <w:rFonts w:ascii="Times New Roman" w:hAnsi="Times New Roman" w:cs="Times New Roman"/>
          <w:sz w:val="24"/>
          <w:szCs w:val="24"/>
        </w:rPr>
        <w:t xml:space="preserve"> </w:t>
      </w:r>
      <w:r w:rsidRPr="000640F3">
        <w:rPr>
          <w:rFonts w:ascii="Times New Roman" w:hAnsi="Times New Roman" w:cs="Times New Roman"/>
          <w:sz w:val="24"/>
          <w:szCs w:val="24"/>
        </w:rPr>
        <w:t xml:space="preserve">Colette Besson </w:t>
      </w:r>
    </w:p>
    <w:p w:rsidR="00226641" w:rsidRPr="002E6B0B" w:rsidRDefault="00226641" w:rsidP="00361F39">
      <w:pPr>
        <w:jc w:val="center"/>
        <w:rPr>
          <w:rFonts w:ascii="Times New Roman" w:hAnsi="Times New Roman" w:cs="Times New Roman"/>
          <w:sz w:val="24"/>
          <w:szCs w:val="24"/>
        </w:rPr>
      </w:pPr>
      <w:r w:rsidRPr="002E6B0B">
        <w:rPr>
          <w:rFonts w:ascii="Times New Roman" w:hAnsi="Times New Roman" w:cs="Times New Roman"/>
          <w:sz w:val="24"/>
          <w:szCs w:val="24"/>
        </w:rPr>
        <w:t xml:space="preserve">2 rue du Docteur </w:t>
      </w:r>
      <w:proofErr w:type="spellStart"/>
      <w:r w:rsidRPr="002E6B0B">
        <w:rPr>
          <w:rFonts w:ascii="Times New Roman" w:hAnsi="Times New Roman" w:cs="Times New Roman"/>
          <w:sz w:val="24"/>
          <w:szCs w:val="24"/>
        </w:rPr>
        <w:t>Maudet</w:t>
      </w:r>
      <w:proofErr w:type="spellEnd"/>
      <w:r w:rsidRPr="002E6B0B">
        <w:rPr>
          <w:rFonts w:ascii="Times New Roman" w:hAnsi="Times New Roman" w:cs="Times New Roman"/>
          <w:sz w:val="24"/>
          <w:szCs w:val="24"/>
        </w:rPr>
        <w:t xml:space="preserve"> </w:t>
      </w:r>
      <w:smartTag w:uri="urn:schemas-microsoft-com:office:smarttags" w:element="metricconverter">
        <w:smartTagPr>
          <w:attr w:name="ProductID" w:val="17110 St"/>
        </w:smartTagPr>
        <w:r w:rsidRPr="002E6B0B">
          <w:rPr>
            <w:rFonts w:ascii="Times New Roman" w:hAnsi="Times New Roman" w:cs="Times New Roman"/>
            <w:sz w:val="24"/>
            <w:szCs w:val="24"/>
          </w:rPr>
          <w:t>17110 St</w:t>
        </w:r>
      </w:smartTag>
      <w:r w:rsidRPr="002E6B0B">
        <w:rPr>
          <w:rFonts w:ascii="Times New Roman" w:hAnsi="Times New Roman" w:cs="Times New Roman"/>
          <w:sz w:val="24"/>
          <w:szCs w:val="24"/>
        </w:rPr>
        <w:t xml:space="preserve"> Georges de </w:t>
      </w:r>
      <w:proofErr w:type="spellStart"/>
      <w:r w:rsidRPr="002E6B0B">
        <w:rPr>
          <w:rFonts w:ascii="Times New Roman" w:hAnsi="Times New Roman" w:cs="Times New Roman"/>
          <w:sz w:val="24"/>
          <w:szCs w:val="24"/>
        </w:rPr>
        <w:t>Didonne</w:t>
      </w:r>
      <w:proofErr w:type="spellEnd"/>
    </w:p>
    <w:p w:rsidR="00226641" w:rsidRPr="009114CD" w:rsidRDefault="001B582A" w:rsidP="002E6B0B">
      <w:pPr>
        <w:spacing w:line="240" w:lineRule="auto"/>
        <w:jc w:val="center"/>
        <w:rPr>
          <w:rFonts w:ascii="Cooper Black" w:hAnsi="Cooper Black" w:cs="Times New Roman"/>
          <w:sz w:val="44"/>
          <w:szCs w:val="44"/>
        </w:rPr>
      </w:pPr>
      <w:r>
        <w:rPr>
          <w:rFonts w:ascii="Cooper Black" w:hAnsi="Cooper Black" w:cs="Times New Roman"/>
          <w:sz w:val="44"/>
          <w:szCs w:val="44"/>
        </w:rPr>
        <w:t>DIMANCHE 17 NOVEMBRE 2019</w:t>
      </w:r>
    </w:p>
    <w:p w:rsidR="00226641" w:rsidRPr="00361F39" w:rsidRDefault="00226641" w:rsidP="002E6B0B">
      <w:pPr>
        <w:spacing w:line="240" w:lineRule="auto"/>
        <w:jc w:val="center"/>
        <w:rPr>
          <w:rFonts w:ascii="Cooper Black" w:hAnsi="Cooper Black" w:cs="Times New Roman"/>
          <w:b/>
          <w:sz w:val="48"/>
          <w:szCs w:val="48"/>
          <w:u w:val="double"/>
        </w:rPr>
      </w:pPr>
      <w:r w:rsidRPr="00361F39">
        <w:rPr>
          <w:rFonts w:ascii="Cooper Black" w:hAnsi="Cooper Black" w:cs="Times New Roman"/>
          <w:b/>
          <w:sz w:val="48"/>
          <w:szCs w:val="48"/>
          <w:u w:val="double"/>
        </w:rPr>
        <w:t>BOURSE AUX JOUETS ET VETEMENTS</w:t>
      </w:r>
    </w:p>
    <w:p w:rsidR="002E6B0B" w:rsidRPr="002E6B0B" w:rsidRDefault="002E6B0B" w:rsidP="002E6B0B">
      <w:pPr>
        <w:spacing w:line="240" w:lineRule="auto"/>
        <w:jc w:val="center"/>
        <w:rPr>
          <w:rFonts w:ascii="Times New Roman" w:hAnsi="Times New Roman" w:cs="Times New Roman"/>
          <w:sz w:val="24"/>
          <w:szCs w:val="24"/>
        </w:rPr>
      </w:pPr>
      <w:r w:rsidRPr="002E6B0B">
        <w:rPr>
          <w:rFonts w:ascii="Times New Roman" w:hAnsi="Times New Roman" w:cs="Times New Roman"/>
          <w:sz w:val="24"/>
          <w:szCs w:val="24"/>
        </w:rPr>
        <w:t>Ouvert aux particuliers et professionnels</w:t>
      </w:r>
    </w:p>
    <w:p w:rsidR="002E6B0B" w:rsidRPr="002E6B0B" w:rsidRDefault="001B582A" w:rsidP="002E6B0B">
      <w:pPr>
        <w:spacing w:line="240" w:lineRule="auto"/>
        <w:jc w:val="center"/>
        <w:rPr>
          <w:rFonts w:ascii="Times New Roman" w:hAnsi="Times New Roman" w:cs="Times New Roman"/>
          <w:sz w:val="24"/>
          <w:szCs w:val="24"/>
        </w:rPr>
      </w:pPr>
      <w:r>
        <w:rPr>
          <w:rFonts w:ascii="Times New Roman" w:hAnsi="Times New Roman" w:cs="Times New Roman"/>
          <w:sz w:val="24"/>
          <w:szCs w:val="24"/>
        </w:rPr>
        <w:t>De 7</w:t>
      </w:r>
      <w:r w:rsidR="00943928">
        <w:rPr>
          <w:rFonts w:ascii="Times New Roman" w:hAnsi="Times New Roman" w:cs="Times New Roman"/>
          <w:sz w:val="24"/>
          <w:szCs w:val="24"/>
        </w:rPr>
        <w:t>h3</w:t>
      </w:r>
      <w:r w:rsidR="002E6B0B" w:rsidRPr="002E6B0B">
        <w:rPr>
          <w:rFonts w:ascii="Times New Roman" w:hAnsi="Times New Roman" w:cs="Times New Roman"/>
          <w:sz w:val="24"/>
          <w:szCs w:val="24"/>
        </w:rPr>
        <w:t>0 à 18h00</w:t>
      </w:r>
    </w:p>
    <w:p w:rsidR="002E6B0B" w:rsidRPr="002E6B0B" w:rsidRDefault="002E6B0B" w:rsidP="002E6B0B">
      <w:pPr>
        <w:spacing w:line="240" w:lineRule="auto"/>
        <w:ind w:firstLine="708"/>
        <w:rPr>
          <w:rFonts w:ascii="Times New Roman" w:hAnsi="Times New Roman" w:cs="Times New Roman"/>
          <w:sz w:val="24"/>
          <w:szCs w:val="24"/>
        </w:rPr>
      </w:pPr>
      <w:r w:rsidRPr="002E6B0B">
        <w:rPr>
          <w:rFonts w:ascii="Times New Roman" w:hAnsi="Times New Roman" w:cs="Times New Roman"/>
          <w:b/>
          <w:sz w:val="24"/>
          <w:szCs w:val="24"/>
        </w:rPr>
        <w:t xml:space="preserve">Tarif : </w:t>
      </w:r>
      <w:r>
        <w:rPr>
          <w:rFonts w:ascii="Times New Roman" w:hAnsi="Times New Roman" w:cs="Times New Roman"/>
          <w:b/>
          <w:sz w:val="24"/>
          <w:szCs w:val="24"/>
        </w:rPr>
        <w:tab/>
      </w:r>
      <w:r>
        <w:rPr>
          <w:rFonts w:ascii="Times New Roman" w:hAnsi="Times New Roman" w:cs="Times New Roman"/>
          <w:b/>
          <w:sz w:val="24"/>
          <w:szCs w:val="24"/>
        </w:rPr>
        <w:tab/>
      </w:r>
      <w:r w:rsidR="000640F3">
        <w:rPr>
          <w:rFonts w:ascii="Times New Roman" w:hAnsi="Times New Roman" w:cs="Times New Roman"/>
          <w:sz w:val="24"/>
          <w:szCs w:val="24"/>
        </w:rPr>
        <w:t>7</w:t>
      </w:r>
      <w:r>
        <w:rPr>
          <w:rFonts w:ascii="Times New Roman" w:hAnsi="Times New Roman" w:cs="Times New Roman"/>
          <w:sz w:val="24"/>
          <w:szCs w:val="24"/>
        </w:rPr>
        <w:t xml:space="preserve"> </w:t>
      </w:r>
      <w:r w:rsidRPr="002E6B0B">
        <w:rPr>
          <w:rFonts w:ascii="Times New Roman" w:hAnsi="Times New Roman" w:cs="Times New Roman"/>
          <w:sz w:val="24"/>
          <w:szCs w:val="24"/>
        </w:rPr>
        <w:t>€ la table de 2m</w:t>
      </w:r>
      <w:r w:rsidR="000640F3">
        <w:rPr>
          <w:rFonts w:ascii="Times New Roman" w:hAnsi="Times New Roman" w:cs="Times New Roman"/>
          <w:sz w:val="24"/>
          <w:szCs w:val="24"/>
        </w:rPr>
        <w:t xml:space="preserve">20 </w:t>
      </w:r>
      <w:r w:rsidR="000640F3" w:rsidRPr="00FB5D6C">
        <w:rPr>
          <w:rFonts w:ascii="Times New Roman" w:hAnsi="Times New Roman" w:cs="Times New Roman"/>
          <w:sz w:val="24"/>
          <w:szCs w:val="24"/>
          <w:u w:val="single"/>
        </w:rPr>
        <w:t>ou</w:t>
      </w:r>
      <w:r w:rsidR="000640F3">
        <w:rPr>
          <w:rFonts w:ascii="Times New Roman" w:hAnsi="Times New Roman" w:cs="Times New Roman"/>
          <w:sz w:val="24"/>
          <w:szCs w:val="24"/>
        </w:rPr>
        <w:t xml:space="preserve"> 3€ le mètre</w:t>
      </w:r>
      <w:r w:rsidR="00663212">
        <w:rPr>
          <w:rFonts w:ascii="Times New Roman" w:hAnsi="Times New Roman" w:cs="Times New Roman"/>
          <w:sz w:val="24"/>
          <w:szCs w:val="24"/>
        </w:rPr>
        <w:t xml:space="preserve"> linéaire</w:t>
      </w:r>
    </w:p>
    <w:p w:rsidR="002E6B0B" w:rsidRPr="002E6B0B" w:rsidRDefault="002E6B0B" w:rsidP="00361F39">
      <w:pPr>
        <w:spacing w:line="240" w:lineRule="auto"/>
        <w:ind w:left="2832" w:hanging="2124"/>
        <w:contextualSpacing/>
        <w:rPr>
          <w:rFonts w:ascii="Times New Roman" w:hAnsi="Times New Roman" w:cs="Times New Roman"/>
          <w:sz w:val="24"/>
          <w:szCs w:val="24"/>
        </w:rPr>
      </w:pPr>
      <w:r w:rsidRPr="002E6B0B">
        <w:rPr>
          <w:rFonts w:ascii="Times New Roman" w:hAnsi="Times New Roman" w:cs="Times New Roman"/>
          <w:b/>
          <w:sz w:val="24"/>
          <w:szCs w:val="24"/>
        </w:rPr>
        <w:t xml:space="preserve">Réservation : </w:t>
      </w:r>
      <w:r>
        <w:rPr>
          <w:rFonts w:ascii="Times New Roman" w:hAnsi="Times New Roman" w:cs="Times New Roman"/>
          <w:b/>
          <w:sz w:val="24"/>
          <w:szCs w:val="24"/>
        </w:rPr>
        <w:tab/>
      </w:r>
      <w:r w:rsidRPr="002E6B0B">
        <w:rPr>
          <w:rFonts w:ascii="Times New Roman" w:hAnsi="Times New Roman" w:cs="Times New Roman"/>
          <w:sz w:val="24"/>
          <w:szCs w:val="24"/>
        </w:rPr>
        <w:t>Compléter le bull</w:t>
      </w:r>
      <w:r w:rsidR="00361F39">
        <w:rPr>
          <w:rFonts w:ascii="Times New Roman" w:hAnsi="Times New Roman" w:cs="Times New Roman"/>
          <w:sz w:val="24"/>
          <w:szCs w:val="24"/>
        </w:rPr>
        <w:t xml:space="preserve">etin ci-joint et le retourner </w:t>
      </w:r>
      <w:r w:rsidR="00663212">
        <w:rPr>
          <w:rFonts w:ascii="Times New Roman" w:hAnsi="Times New Roman" w:cs="Times New Roman"/>
          <w:sz w:val="24"/>
          <w:szCs w:val="24"/>
        </w:rPr>
        <w:t>a</w:t>
      </w:r>
      <w:r w:rsidR="00663212" w:rsidRPr="002E6B0B">
        <w:rPr>
          <w:rFonts w:ascii="Times New Roman" w:hAnsi="Times New Roman" w:cs="Times New Roman"/>
          <w:sz w:val="24"/>
          <w:szCs w:val="24"/>
        </w:rPr>
        <w:t>c</w:t>
      </w:r>
      <w:r w:rsidR="00663212">
        <w:rPr>
          <w:rFonts w:ascii="Times New Roman" w:hAnsi="Times New Roman" w:cs="Times New Roman"/>
          <w:sz w:val="24"/>
          <w:szCs w:val="24"/>
        </w:rPr>
        <w:t>compagné</w:t>
      </w:r>
      <w:r w:rsidRPr="002E6B0B">
        <w:rPr>
          <w:rFonts w:ascii="Times New Roman" w:hAnsi="Times New Roman" w:cs="Times New Roman"/>
          <w:sz w:val="24"/>
          <w:szCs w:val="24"/>
        </w:rPr>
        <w:t xml:space="preserve"> impérativement du </w:t>
      </w:r>
      <w:r>
        <w:rPr>
          <w:rFonts w:ascii="Times New Roman" w:hAnsi="Times New Roman" w:cs="Times New Roman"/>
          <w:sz w:val="24"/>
          <w:szCs w:val="24"/>
        </w:rPr>
        <w:t xml:space="preserve">paiement </w:t>
      </w:r>
      <w:r w:rsidRPr="002E6B0B">
        <w:rPr>
          <w:rFonts w:ascii="Times New Roman" w:hAnsi="Times New Roman" w:cs="Times New Roman"/>
          <w:sz w:val="24"/>
          <w:szCs w:val="24"/>
        </w:rPr>
        <w:t>correspondant à :</w:t>
      </w:r>
    </w:p>
    <w:p w:rsidR="002E6B0B" w:rsidRPr="002E6B0B" w:rsidRDefault="002E6B0B" w:rsidP="00361F39">
      <w:pPr>
        <w:spacing w:line="240" w:lineRule="auto"/>
        <w:contextualSpacing/>
        <w:jc w:val="center"/>
        <w:rPr>
          <w:rFonts w:ascii="Times New Roman" w:hAnsi="Times New Roman" w:cs="Times New Roman"/>
          <w:b/>
          <w:sz w:val="24"/>
          <w:szCs w:val="24"/>
        </w:rPr>
      </w:pPr>
      <w:r w:rsidRPr="002E6B0B">
        <w:rPr>
          <w:rFonts w:ascii="Times New Roman" w:hAnsi="Times New Roman" w:cs="Times New Roman"/>
          <w:b/>
          <w:sz w:val="24"/>
          <w:szCs w:val="24"/>
        </w:rPr>
        <w:t>Twirling Club</w:t>
      </w:r>
    </w:p>
    <w:p w:rsidR="00361F39" w:rsidRDefault="005A0278" w:rsidP="00361F3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55 allée des Chênes</w:t>
      </w:r>
    </w:p>
    <w:p w:rsidR="005A0278" w:rsidRDefault="005A0278" w:rsidP="00361F3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17132 MESCHERS SUR GIRONDE</w:t>
      </w:r>
    </w:p>
    <w:p w:rsidR="00361F39" w:rsidRPr="002E6B0B" w:rsidRDefault="00361F39" w:rsidP="00361F39">
      <w:pPr>
        <w:spacing w:line="240" w:lineRule="auto"/>
        <w:contextualSpacing/>
        <w:jc w:val="center"/>
        <w:rPr>
          <w:rFonts w:ascii="Times New Roman" w:hAnsi="Times New Roman" w:cs="Times New Roman"/>
          <w:b/>
          <w:sz w:val="24"/>
          <w:szCs w:val="24"/>
        </w:rPr>
      </w:pPr>
    </w:p>
    <w:p w:rsidR="002E6B0B" w:rsidRPr="002E6B0B" w:rsidRDefault="002E6B0B" w:rsidP="002E6B0B">
      <w:pPr>
        <w:spacing w:line="240" w:lineRule="auto"/>
        <w:ind w:firstLine="708"/>
        <w:rPr>
          <w:rFonts w:ascii="Times New Roman" w:hAnsi="Times New Roman" w:cs="Times New Roman"/>
          <w:b/>
          <w:sz w:val="24"/>
          <w:szCs w:val="24"/>
        </w:rPr>
      </w:pPr>
      <w:r w:rsidRPr="002E6B0B">
        <w:rPr>
          <w:rFonts w:ascii="Times New Roman" w:hAnsi="Times New Roman" w:cs="Times New Roman"/>
          <w:b/>
          <w:sz w:val="24"/>
          <w:szCs w:val="24"/>
        </w:rPr>
        <w:t xml:space="preserve">Renseignements : </w:t>
      </w:r>
      <w:r>
        <w:rPr>
          <w:rFonts w:ascii="Times New Roman" w:hAnsi="Times New Roman" w:cs="Times New Roman"/>
          <w:b/>
          <w:sz w:val="24"/>
          <w:szCs w:val="24"/>
        </w:rPr>
        <w:tab/>
      </w:r>
      <w:r w:rsidRPr="002E6B0B">
        <w:rPr>
          <w:rFonts w:ascii="Times New Roman" w:hAnsi="Times New Roman" w:cs="Times New Roman"/>
          <w:sz w:val="24"/>
          <w:szCs w:val="24"/>
        </w:rPr>
        <w:t>06.74.49.57.84</w:t>
      </w:r>
    </w:p>
    <w:p w:rsidR="002E6B0B" w:rsidRPr="002E6B0B" w:rsidRDefault="002E6B0B" w:rsidP="002E6B0B">
      <w:pPr>
        <w:pStyle w:val="Paragraphedeliste"/>
        <w:numPr>
          <w:ilvl w:val="0"/>
          <w:numId w:val="1"/>
        </w:numPr>
        <w:spacing w:line="240" w:lineRule="auto"/>
        <w:rPr>
          <w:rFonts w:ascii="Times New Roman" w:hAnsi="Times New Roman" w:cs="Times New Roman"/>
          <w:sz w:val="24"/>
          <w:szCs w:val="24"/>
        </w:rPr>
      </w:pPr>
      <w:r w:rsidRPr="002E6B0B">
        <w:rPr>
          <w:rFonts w:ascii="Times New Roman" w:hAnsi="Times New Roman" w:cs="Times New Roman"/>
          <w:sz w:val="24"/>
          <w:szCs w:val="24"/>
        </w:rPr>
        <w:t>Le bulletin de réservation doit être établi et signé au même nom que le justificatif d’identité.</w:t>
      </w:r>
    </w:p>
    <w:p w:rsidR="00396C77" w:rsidRPr="002E6B0B" w:rsidRDefault="002E6B0B" w:rsidP="002E6B0B">
      <w:pPr>
        <w:pStyle w:val="Paragraphedeliste"/>
        <w:numPr>
          <w:ilvl w:val="0"/>
          <w:numId w:val="1"/>
        </w:numPr>
        <w:spacing w:line="240" w:lineRule="auto"/>
        <w:rPr>
          <w:rFonts w:ascii="Times New Roman" w:hAnsi="Times New Roman" w:cs="Times New Roman"/>
          <w:sz w:val="24"/>
          <w:szCs w:val="24"/>
        </w:rPr>
      </w:pPr>
      <w:r w:rsidRPr="002E6B0B">
        <w:rPr>
          <w:rFonts w:ascii="Times New Roman" w:hAnsi="Times New Roman" w:cs="Times New Roman"/>
          <w:sz w:val="24"/>
          <w:szCs w:val="24"/>
        </w:rPr>
        <w:t>Toute réservation non réglé</w:t>
      </w:r>
      <w:r>
        <w:rPr>
          <w:rFonts w:ascii="Times New Roman" w:hAnsi="Times New Roman" w:cs="Times New Roman"/>
          <w:sz w:val="24"/>
          <w:szCs w:val="24"/>
        </w:rPr>
        <w:t>e ne pourra être retenue</w:t>
      </w:r>
    </w:p>
    <w:p w:rsidR="00396C77" w:rsidRDefault="00226641" w:rsidP="00361F39">
      <w:pPr>
        <w:jc w:val="center"/>
        <w:rPr>
          <w:sz w:val="28"/>
          <w:szCs w:val="28"/>
          <w:bdr w:val="double" w:sz="4" w:space="0" w:color="auto"/>
        </w:rPr>
      </w:pPr>
      <w:r>
        <w:rPr>
          <w:noProof/>
          <w:lang w:eastAsia="fr-FR"/>
        </w:rPr>
        <w:drawing>
          <wp:inline distT="0" distB="0" distL="0" distR="0" wp14:anchorId="14764B49" wp14:editId="1932EA31">
            <wp:extent cx="5972810" cy="390715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3907155"/>
                    </a:xfrm>
                    <a:prstGeom prst="rect">
                      <a:avLst/>
                    </a:prstGeom>
                  </pic:spPr>
                </pic:pic>
              </a:graphicData>
            </a:graphic>
          </wp:inline>
        </w:drawing>
      </w:r>
    </w:p>
    <w:p w:rsidR="00361F39" w:rsidRDefault="00361F39" w:rsidP="000503CC">
      <w:pPr>
        <w:jc w:val="center"/>
        <w:rPr>
          <w:sz w:val="28"/>
          <w:szCs w:val="28"/>
          <w:bdr w:val="double" w:sz="4" w:space="0" w:color="auto"/>
        </w:rPr>
      </w:pPr>
    </w:p>
    <w:p w:rsidR="000640F3" w:rsidRDefault="000503CC" w:rsidP="000640F3">
      <w:pPr>
        <w:jc w:val="center"/>
        <w:rPr>
          <w:i/>
          <w:sz w:val="28"/>
          <w:szCs w:val="28"/>
          <w:bdr w:val="double" w:sz="4" w:space="0" w:color="auto"/>
        </w:rPr>
      </w:pPr>
      <w:r w:rsidRPr="00361F39">
        <w:rPr>
          <w:i/>
          <w:sz w:val="28"/>
          <w:szCs w:val="28"/>
          <w:bdr w:val="double" w:sz="4" w:space="0" w:color="auto"/>
        </w:rPr>
        <w:lastRenderedPageBreak/>
        <w:t xml:space="preserve"> </w:t>
      </w:r>
      <w:r w:rsidR="00513933" w:rsidRPr="00361F39">
        <w:rPr>
          <w:i/>
          <w:sz w:val="28"/>
          <w:szCs w:val="28"/>
          <w:bdr w:val="double" w:sz="4" w:space="0" w:color="auto"/>
        </w:rPr>
        <w:t>BULLETIN DE RÉSERVATIO</w:t>
      </w:r>
      <w:r w:rsidR="000640F3">
        <w:rPr>
          <w:i/>
          <w:sz w:val="28"/>
          <w:szCs w:val="28"/>
          <w:bdr w:val="double" w:sz="4" w:space="0" w:color="auto"/>
        </w:rPr>
        <w:t xml:space="preserve">N    </w:t>
      </w:r>
    </w:p>
    <w:p w:rsidR="000640F3" w:rsidRPr="000640F3" w:rsidRDefault="000640F3" w:rsidP="000640F3">
      <w:pPr>
        <w:jc w:val="center"/>
        <w:rPr>
          <w:sz w:val="18"/>
          <w:szCs w:val="18"/>
        </w:rPr>
      </w:pPr>
      <w:r w:rsidRPr="000640F3">
        <w:rPr>
          <w:sz w:val="18"/>
          <w:szCs w:val="18"/>
        </w:rPr>
        <w:t xml:space="preserve">Décret n°2009-16 du </w:t>
      </w:r>
      <w:smartTag w:uri="urn:schemas-microsoft-com:office:smarttags" w:element="date">
        <w:smartTagPr>
          <w:attr w:name="Year" w:val="2009"/>
          <w:attr w:name="Day" w:val="07"/>
          <w:attr w:name="Month" w:val="01"/>
          <w:attr w:name="ls" w:val="trans"/>
        </w:smartTagPr>
        <w:r w:rsidRPr="000640F3">
          <w:rPr>
            <w:sz w:val="18"/>
            <w:szCs w:val="18"/>
          </w:rPr>
          <w:t>07/01/2009</w:t>
        </w:r>
      </w:smartTag>
      <w:r w:rsidRPr="000640F3">
        <w:rPr>
          <w:sz w:val="18"/>
          <w:szCs w:val="18"/>
        </w:rPr>
        <w:t xml:space="preserve"> relatif aux ventes au déballage et pris en application de l’article L310-2 du code du commerce</w:t>
      </w:r>
    </w:p>
    <w:p w:rsidR="00513933" w:rsidRPr="000503CC" w:rsidRDefault="00513933" w:rsidP="00681B75">
      <w:pPr>
        <w:rPr>
          <w:sz w:val="28"/>
          <w:szCs w:val="28"/>
        </w:rPr>
      </w:pPr>
      <w:r w:rsidRPr="000503CC">
        <w:rPr>
          <w:b/>
          <w:sz w:val="28"/>
          <w:szCs w:val="28"/>
        </w:rPr>
        <w:t>Nom/prénom</w:t>
      </w:r>
      <w:r w:rsidR="000503CC" w:rsidRPr="000503CC">
        <w:rPr>
          <w:sz w:val="28"/>
          <w:szCs w:val="28"/>
        </w:rPr>
        <w:t> </w:t>
      </w:r>
      <w:r w:rsidR="000503CC">
        <w:rPr>
          <w:sz w:val="28"/>
          <w:szCs w:val="28"/>
        </w:rPr>
        <w:t>………………………………………</w:t>
      </w:r>
      <w:r w:rsidR="00361F39">
        <w:rPr>
          <w:sz w:val="28"/>
          <w:szCs w:val="28"/>
        </w:rPr>
        <w:t>……………………………………………………………………………….</w:t>
      </w:r>
    </w:p>
    <w:p w:rsidR="000503CC" w:rsidRDefault="00361F39" w:rsidP="008D4BB3">
      <w:pPr>
        <w:spacing w:line="240" w:lineRule="auto"/>
        <w:rPr>
          <w:sz w:val="28"/>
          <w:szCs w:val="28"/>
        </w:rPr>
      </w:pPr>
      <w:r>
        <w:rPr>
          <w:b/>
          <w:sz w:val="28"/>
          <w:szCs w:val="28"/>
        </w:rPr>
        <w:t>Adresse </w:t>
      </w:r>
      <w:r>
        <w:rPr>
          <w:b/>
          <w:sz w:val="28"/>
          <w:szCs w:val="28"/>
        </w:rPr>
        <w:tab/>
      </w:r>
      <w:r w:rsidR="000503CC" w:rsidRPr="000503CC">
        <w:rPr>
          <w:sz w:val="28"/>
          <w:szCs w:val="28"/>
        </w:rPr>
        <w:t>………………</w:t>
      </w:r>
      <w:r w:rsidR="000503CC">
        <w:rPr>
          <w:sz w:val="28"/>
          <w:szCs w:val="28"/>
        </w:rPr>
        <w:t>………………………………………………………………………………………………………..</w:t>
      </w:r>
    </w:p>
    <w:p w:rsidR="008D4BB3" w:rsidRPr="000503CC" w:rsidRDefault="008D4BB3" w:rsidP="008D4BB3">
      <w:pPr>
        <w:spacing w:line="240" w:lineRule="auto"/>
        <w:rPr>
          <w:sz w:val="28"/>
          <w:szCs w:val="28"/>
        </w:rPr>
      </w:pPr>
      <w:r>
        <w:rPr>
          <w:sz w:val="28"/>
          <w:szCs w:val="28"/>
        </w:rPr>
        <w:tab/>
      </w:r>
      <w:r>
        <w:rPr>
          <w:sz w:val="28"/>
          <w:szCs w:val="28"/>
        </w:rPr>
        <w:tab/>
        <w:t>………………………………………………………………………………………………………………………..</w:t>
      </w:r>
    </w:p>
    <w:p w:rsidR="008D4BB3" w:rsidRPr="008D4BB3" w:rsidRDefault="00361F39" w:rsidP="008D4BB3">
      <w:pPr>
        <w:spacing w:line="360" w:lineRule="auto"/>
        <w:ind w:firstLine="708"/>
        <w:contextualSpacing/>
        <w:rPr>
          <w:sz w:val="28"/>
          <w:szCs w:val="28"/>
        </w:rPr>
      </w:pPr>
      <w:r>
        <w:rPr>
          <w:b/>
          <w:sz w:val="24"/>
          <w:szCs w:val="24"/>
        </w:rPr>
        <w:t xml:space="preserve">Adresse </w:t>
      </w:r>
      <w:r w:rsidR="000503CC" w:rsidRPr="008D4BB3">
        <w:rPr>
          <w:b/>
          <w:sz w:val="24"/>
          <w:szCs w:val="24"/>
        </w:rPr>
        <w:t>Email</w:t>
      </w:r>
      <w:r w:rsidR="000503CC" w:rsidRPr="008D4BB3">
        <w:rPr>
          <w:b/>
          <w:sz w:val="28"/>
          <w:szCs w:val="28"/>
        </w:rPr>
        <w:t> </w:t>
      </w:r>
      <w:r w:rsidR="008D4BB3" w:rsidRPr="008D4BB3">
        <w:rPr>
          <w:sz w:val="28"/>
          <w:szCs w:val="28"/>
        </w:rPr>
        <w:t>………………………………………</w:t>
      </w:r>
      <w:r>
        <w:rPr>
          <w:sz w:val="28"/>
          <w:szCs w:val="28"/>
        </w:rPr>
        <w:t>………………………………………………………………………</w:t>
      </w:r>
    </w:p>
    <w:p w:rsidR="008D4BB3" w:rsidRPr="008D4BB3" w:rsidRDefault="000503CC" w:rsidP="008D4BB3">
      <w:pPr>
        <w:spacing w:line="360" w:lineRule="auto"/>
        <w:ind w:firstLine="708"/>
        <w:contextualSpacing/>
        <w:rPr>
          <w:sz w:val="28"/>
          <w:szCs w:val="28"/>
        </w:rPr>
      </w:pPr>
      <w:r w:rsidRPr="008D4BB3">
        <w:rPr>
          <w:b/>
          <w:sz w:val="24"/>
          <w:szCs w:val="24"/>
        </w:rPr>
        <w:t>Téléphone</w:t>
      </w:r>
      <w:r w:rsidR="008D4BB3" w:rsidRPr="008D4BB3">
        <w:rPr>
          <w:sz w:val="28"/>
          <w:szCs w:val="28"/>
        </w:rPr>
        <w:t>………………………………………………………………………………………………………………………</w:t>
      </w:r>
    </w:p>
    <w:p w:rsidR="000503CC" w:rsidRPr="000503CC" w:rsidRDefault="00681B75" w:rsidP="00663212">
      <w:pPr>
        <w:spacing w:line="360" w:lineRule="auto"/>
        <w:ind w:left="2127" w:hanging="2127"/>
        <w:contextualSpacing/>
        <w:rPr>
          <w:sz w:val="28"/>
          <w:szCs w:val="28"/>
        </w:rPr>
      </w:pPr>
      <w:r w:rsidRPr="000503CC">
        <w:rPr>
          <w:b/>
          <w:sz w:val="28"/>
          <w:szCs w:val="28"/>
        </w:rPr>
        <w:t xml:space="preserve">Réservation           </w:t>
      </w:r>
      <w:r w:rsidR="000503CC" w:rsidRPr="000503CC">
        <w:rPr>
          <w:b/>
          <w:sz w:val="28"/>
          <w:szCs w:val="28"/>
        </w:rPr>
        <w:t xml:space="preserve"> </w:t>
      </w:r>
      <w:r w:rsidRPr="000503CC">
        <w:rPr>
          <w:sz w:val="28"/>
          <w:szCs w:val="28"/>
        </w:rPr>
        <w:t xml:space="preserve">Je réserve </w:t>
      </w:r>
      <w:r w:rsidR="00663212" w:rsidRPr="000503CC">
        <w:rPr>
          <w:sz w:val="28"/>
          <w:szCs w:val="28"/>
        </w:rPr>
        <w:t>po</w:t>
      </w:r>
      <w:r w:rsidR="00663212">
        <w:rPr>
          <w:sz w:val="28"/>
          <w:szCs w:val="28"/>
        </w:rPr>
        <w:t xml:space="preserve">ur le dimanche </w:t>
      </w:r>
      <w:r w:rsidR="001B582A">
        <w:rPr>
          <w:sz w:val="28"/>
          <w:szCs w:val="28"/>
        </w:rPr>
        <w:t>17 novembre 2019</w:t>
      </w:r>
      <w:r w:rsidR="009A7046">
        <w:rPr>
          <w:sz w:val="28"/>
          <w:szCs w:val="28"/>
        </w:rPr>
        <w:t xml:space="preserve"> </w:t>
      </w:r>
      <w:r w:rsidR="00663212" w:rsidRPr="000503CC">
        <w:rPr>
          <w:sz w:val="28"/>
          <w:szCs w:val="28"/>
        </w:rPr>
        <w:t>au gymnase Colette Besson</w:t>
      </w:r>
      <w:r w:rsidR="00663212">
        <w:rPr>
          <w:sz w:val="28"/>
          <w:szCs w:val="28"/>
        </w:rPr>
        <w:t xml:space="preserve"> </w:t>
      </w:r>
      <w:r w:rsidR="00663212" w:rsidRPr="000503CC">
        <w:rPr>
          <w:sz w:val="28"/>
          <w:szCs w:val="28"/>
        </w:rPr>
        <w:t xml:space="preserve">17110 St Georges de </w:t>
      </w:r>
      <w:proofErr w:type="spellStart"/>
      <w:r w:rsidR="00663212" w:rsidRPr="000503CC">
        <w:rPr>
          <w:sz w:val="28"/>
          <w:szCs w:val="28"/>
        </w:rPr>
        <w:t>Didonne</w:t>
      </w:r>
      <w:proofErr w:type="spellEnd"/>
      <w:r w:rsidR="00663212">
        <w:rPr>
          <w:sz w:val="28"/>
          <w:szCs w:val="28"/>
        </w:rPr>
        <w:t> :</w:t>
      </w:r>
    </w:p>
    <w:p w:rsidR="000503CC" w:rsidRDefault="000503CC" w:rsidP="008D4BB3">
      <w:pPr>
        <w:spacing w:line="360" w:lineRule="auto"/>
        <w:ind w:left="1416" w:firstLine="708"/>
        <w:contextualSpacing/>
        <w:rPr>
          <w:sz w:val="28"/>
          <w:szCs w:val="28"/>
        </w:rPr>
      </w:pPr>
      <w:r w:rsidRPr="000503CC">
        <w:rPr>
          <w:sz w:val="28"/>
          <w:szCs w:val="28"/>
        </w:rPr>
        <w:tab/>
      </w:r>
      <w:r w:rsidR="000640F3">
        <w:rPr>
          <w:sz w:val="28"/>
          <w:szCs w:val="28"/>
        </w:rPr>
        <w:tab/>
        <w:t xml:space="preserve">……….tables </w:t>
      </w:r>
      <w:r w:rsidR="009A7046">
        <w:rPr>
          <w:sz w:val="28"/>
          <w:szCs w:val="28"/>
        </w:rPr>
        <w:t>(</w:t>
      </w:r>
      <w:r w:rsidR="000640F3">
        <w:rPr>
          <w:sz w:val="28"/>
          <w:szCs w:val="28"/>
        </w:rPr>
        <w:t>de 2,20m</w:t>
      </w:r>
      <w:r w:rsidR="009A7046">
        <w:rPr>
          <w:sz w:val="28"/>
          <w:szCs w:val="28"/>
        </w:rPr>
        <w:t>)</w:t>
      </w:r>
      <w:r w:rsidR="000640F3">
        <w:rPr>
          <w:sz w:val="28"/>
          <w:szCs w:val="28"/>
        </w:rPr>
        <w:t xml:space="preserve">  X 7</w:t>
      </w:r>
      <w:r>
        <w:rPr>
          <w:sz w:val="28"/>
          <w:szCs w:val="28"/>
        </w:rPr>
        <w:t>€</w:t>
      </w:r>
      <w:r w:rsidRPr="000503CC">
        <w:rPr>
          <w:sz w:val="28"/>
          <w:szCs w:val="28"/>
        </w:rPr>
        <w:t xml:space="preserve">       soit ………..€</w:t>
      </w:r>
    </w:p>
    <w:p w:rsidR="000640F3" w:rsidRDefault="000640F3" w:rsidP="00663212">
      <w:pPr>
        <w:spacing w:line="360" w:lineRule="auto"/>
        <w:ind w:left="1416" w:firstLine="708"/>
        <w:contextualSpacing/>
        <w:rPr>
          <w:sz w:val="28"/>
          <w:szCs w:val="28"/>
        </w:rPr>
      </w:pPr>
      <w:r>
        <w:rPr>
          <w:sz w:val="28"/>
          <w:szCs w:val="28"/>
        </w:rPr>
        <w:tab/>
      </w:r>
      <w:r>
        <w:rPr>
          <w:sz w:val="28"/>
          <w:szCs w:val="28"/>
        </w:rPr>
        <w:tab/>
        <w:t>…</w:t>
      </w:r>
      <w:proofErr w:type="gramStart"/>
      <w:r>
        <w:rPr>
          <w:sz w:val="28"/>
          <w:szCs w:val="28"/>
        </w:rPr>
        <w:t>…….</w:t>
      </w:r>
      <w:proofErr w:type="gramEnd"/>
      <w:r>
        <w:rPr>
          <w:sz w:val="28"/>
          <w:szCs w:val="28"/>
        </w:rPr>
        <w:t>.m</w:t>
      </w:r>
      <w:r w:rsidR="00663212">
        <w:rPr>
          <w:sz w:val="28"/>
          <w:szCs w:val="28"/>
        </w:rPr>
        <w:t xml:space="preserve"> linéaire</w:t>
      </w:r>
      <w:r>
        <w:rPr>
          <w:sz w:val="28"/>
          <w:szCs w:val="28"/>
        </w:rPr>
        <w:t xml:space="preserve"> X 3€  </w:t>
      </w:r>
      <w:r>
        <w:rPr>
          <w:sz w:val="28"/>
          <w:szCs w:val="28"/>
        </w:rPr>
        <w:tab/>
      </w:r>
      <w:r w:rsidR="009A7046">
        <w:rPr>
          <w:sz w:val="28"/>
          <w:szCs w:val="28"/>
        </w:rPr>
        <w:t xml:space="preserve">              soit  ……….</w:t>
      </w:r>
      <w:r w:rsidRPr="000503CC">
        <w:rPr>
          <w:sz w:val="28"/>
          <w:szCs w:val="28"/>
        </w:rPr>
        <w:t>€</w:t>
      </w:r>
    </w:p>
    <w:p w:rsidR="000503CC" w:rsidRPr="000503CC" w:rsidRDefault="000503CC" w:rsidP="000640F3">
      <w:pPr>
        <w:contextualSpacing/>
        <w:jc w:val="center"/>
        <w:rPr>
          <w:sz w:val="28"/>
          <w:szCs w:val="28"/>
        </w:rPr>
      </w:pPr>
      <w:r w:rsidRPr="000503CC">
        <w:rPr>
          <w:sz w:val="28"/>
          <w:szCs w:val="28"/>
        </w:rPr>
        <w:t xml:space="preserve">Règlement à l’ordre de : </w:t>
      </w:r>
      <w:r>
        <w:rPr>
          <w:sz w:val="28"/>
          <w:szCs w:val="28"/>
        </w:rPr>
        <w:t xml:space="preserve">Twirling club </w:t>
      </w:r>
      <w:r>
        <w:t>(</w:t>
      </w:r>
      <w:r w:rsidRPr="000503CC">
        <w:t>joint à la réservation)</w:t>
      </w:r>
    </w:p>
    <w:p w:rsidR="000503CC" w:rsidRPr="000503CC" w:rsidRDefault="000640F3" w:rsidP="00681B75">
      <w:r>
        <w:rPr>
          <w:sz w:val="28"/>
          <w:szCs w:val="28"/>
        </w:rPr>
        <w:tab/>
      </w:r>
      <w:r w:rsidR="000503CC" w:rsidRPr="000503CC">
        <w:t>Joindre la photocopie du registre du commerce (professionnels)</w:t>
      </w:r>
      <w:r w:rsidR="000503CC">
        <w:t xml:space="preserve"> </w:t>
      </w:r>
      <w:r w:rsidR="000503CC" w:rsidRPr="000503CC">
        <w:t>ou de la pièce d’</w:t>
      </w:r>
      <w:r w:rsidR="000503CC">
        <w:t>identité (</w:t>
      </w:r>
      <w:r w:rsidR="000503CC" w:rsidRPr="000503CC">
        <w:t>particuliers)</w:t>
      </w:r>
      <w:r w:rsidR="000503CC">
        <w:t>.</w:t>
      </w:r>
    </w:p>
    <w:p w:rsidR="00513933" w:rsidRDefault="000503CC" w:rsidP="00681B75">
      <w:pPr>
        <w:rPr>
          <w:sz w:val="28"/>
          <w:szCs w:val="28"/>
        </w:rPr>
      </w:pPr>
      <w:r>
        <w:rPr>
          <w:sz w:val="28"/>
          <w:szCs w:val="28"/>
        </w:rPr>
        <w:t>Je soussigné(e)……………………………………………………..déclare avoir pris connaissance du règlement et des lois ci-dessous et déclare les accepter sans réserves.</w:t>
      </w:r>
    </w:p>
    <w:p w:rsidR="008D4BB3" w:rsidRDefault="008D4BB3" w:rsidP="008D4BB3">
      <w:pPr>
        <w:spacing w:line="240"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A……………………………………..Le ……………………………………</w:t>
      </w:r>
    </w:p>
    <w:p w:rsidR="00361F39" w:rsidRDefault="008D4BB3" w:rsidP="008D4BB3">
      <w:pPr>
        <w:spacing w:line="240" w:lineRule="auto"/>
        <w:ind w:left="5664" w:firstLine="708"/>
        <w:contextualSpacing/>
        <w:rPr>
          <w:sz w:val="28"/>
          <w:szCs w:val="28"/>
        </w:rPr>
      </w:pPr>
      <w:r w:rsidRPr="008D4BB3">
        <w:rPr>
          <w:sz w:val="24"/>
          <w:szCs w:val="24"/>
        </w:rPr>
        <w:t>« Lu et approuvé »</w:t>
      </w:r>
      <w:r w:rsidR="00361F39">
        <w:rPr>
          <w:sz w:val="28"/>
          <w:szCs w:val="28"/>
        </w:rPr>
        <w:tab/>
      </w:r>
    </w:p>
    <w:p w:rsidR="008D4BB3" w:rsidRPr="008D4BB3" w:rsidRDefault="00361F39" w:rsidP="000640F3">
      <w:pPr>
        <w:spacing w:line="240" w:lineRule="auto"/>
        <w:contextualSpacing/>
        <w:rPr>
          <w:sz w:val="24"/>
          <w:szCs w:val="24"/>
        </w:rPr>
      </w:pPr>
      <w:r>
        <w:rPr>
          <w:sz w:val="28"/>
          <w:szCs w:val="28"/>
        </w:rPr>
        <w:tab/>
      </w:r>
      <w:r w:rsidR="008D4BB3">
        <w:rPr>
          <w:sz w:val="28"/>
          <w:szCs w:val="28"/>
        </w:rPr>
        <w:tab/>
      </w:r>
    </w:p>
    <w:p w:rsidR="00FB7D46" w:rsidRPr="009C2600" w:rsidRDefault="007D03D6" w:rsidP="009C2600">
      <w:pPr>
        <w:jc w:val="both"/>
        <w:rPr>
          <w:sz w:val="28"/>
          <w:szCs w:val="28"/>
        </w:rPr>
      </w:pPr>
      <w:r w:rsidRPr="009C2600">
        <w:rPr>
          <w:sz w:val="28"/>
          <w:szCs w:val="28"/>
        </w:rPr>
        <w:t>REGLEMENT</w:t>
      </w:r>
    </w:p>
    <w:p w:rsidR="007D03D6" w:rsidRPr="009C2600" w:rsidRDefault="007D03D6" w:rsidP="009C2600">
      <w:pPr>
        <w:spacing w:line="240" w:lineRule="auto"/>
        <w:contextualSpacing/>
        <w:jc w:val="both"/>
        <w:rPr>
          <w:sz w:val="20"/>
          <w:szCs w:val="20"/>
        </w:rPr>
      </w:pPr>
      <w:r w:rsidRPr="009C2600">
        <w:rPr>
          <w:b/>
          <w:sz w:val="20"/>
          <w:szCs w:val="20"/>
          <w:u w:val="single"/>
        </w:rPr>
        <w:t>Article1</w:t>
      </w:r>
      <w:r w:rsidRPr="009C2600">
        <w:rPr>
          <w:sz w:val="20"/>
          <w:szCs w:val="20"/>
        </w:rPr>
        <w:t xml:space="preserve"> : Les organisateurs se réservent le droit de refuser toute candidature ou d’exclure tout exposant qui à leur avis troublerait le bon ordre ou la moralité de la brocante, qui ne respecterait pas </w:t>
      </w:r>
      <w:r w:rsidR="001B582A">
        <w:rPr>
          <w:sz w:val="20"/>
          <w:szCs w:val="20"/>
        </w:rPr>
        <w:t>le cadre mis à sa disposition (</w:t>
      </w:r>
      <w:bookmarkStart w:id="0" w:name="_GoBack"/>
      <w:bookmarkEnd w:id="0"/>
      <w:r w:rsidRPr="009C2600">
        <w:rPr>
          <w:sz w:val="20"/>
          <w:szCs w:val="20"/>
        </w:rPr>
        <w:t>et sans qu’il puisse réclamé une quelconque indemnisation).</w:t>
      </w:r>
    </w:p>
    <w:p w:rsidR="007D03D6" w:rsidRPr="009C2600" w:rsidRDefault="007D03D6" w:rsidP="009C2600">
      <w:pPr>
        <w:spacing w:line="240" w:lineRule="auto"/>
        <w:contextualSpacing/>
        <w:jc w:val="both"/>
        <w:rPr>
          <w:sz w:val="20"/>
          <w:szCs w:val="20"/>
        </w:rPr>
      </w:pPr>
      <w:r w:rsidRPr="009C2600">
        <w:rPr>
          <w:b/>
          <w:sz w:val="20"/>
          <w:szCs w:val="20"/>
          <w:u w:val="single"/>
        </w:rPr>
        <w:t>Article 2</w:t>
      </w:r>
      <w:r w:rsidRPr="009C2600">
        <w:rPr>
          <w:sz w:val="20"/>
          <w:szCs w:val="20"/>
        </w:rPr>
        <w:t> : Les objets, marchandises, collections exposées, demeureront sous la responsabilité de leur propriétaire, à leurs risques et périls. Les organisateurs ne pourrait être tenus pour responsable, notamment en cas de perte, de vol ou de détérioration  y compris par cas fortuit ou de force majeure. Les exposants feront leur affaire personnelle des assurances à souscrire pour leur couverture en matière de risques encourus.</w:t>
      </w:r>
    </w:p>
    <w:p w:rsidR="007D03D6" w:rsidRPr="009C2600" w:rsidRDefault="007D03D6" w:rsidP="009C2600">
      <w:pPr>
        <w:spacing w:line="240" w:lineRule="auto"/>
        <w:contextualSpacing/>
        <w:jc w:val="both"/>
        <w:rPr>
          <w:sz w:val="20"/>
          <w:szCs w:val="20"/>
        </w:rPr>
      </w:pPr>
      <w:r w:rsidRPr="009C2600">
        <w:rPr>
          <w:b/>
          <w:sz w:val="20"/>
          <w:szCs w:val="20"/>
          <w:u w:val="single"/>
        </w:rPr>
        <w:t>Article 3</w:t>
      </w:r>
      <w:r w:rsidRPr="009C2600">
        <w:rPr>
          <w:sz w:val="20"/>
          <w:szCs w:val="20"/>
        </w:rPr>
        <w:t> : Les emplacements qui n’auront pas été occupés à 8h30 ne seront plus réservés et pourront être réattribués à d’autres exposants. Les sommes versées resteront, dans ce cas, acquises aux organisateurs à titre d’indemnités.</w:t>
      </w:r>
    </w:p>
    <w:p w:rsidR="007D03D6" w:rsidRPr="009C2600" w:rsidRDefault="007D03D6" w:rsidP="009C2600">
      <w:pPr>
        <w:spacing w:line="240" w:lineRule="auto"/>
        <w:contextualSpacing/>
        <w:jc w:val="both"/>
        <w:rPr>
          <w:sz w:val="20"/>
          <w:szCs w:val="20"/>
        </w:rPr>
      </w:pPr>
      <w:r w:rsidRPr="009C2600">
        <w:rPr>
          <w:b/>
          <w:sz w:val="20"/>
          <w:szCs w:val="20"/>
          <w:u w:val="single"/>
        </w:rPr>
        <w:t>Article 4</w:t>
      </w:r>
      <w:r w:rsidRPr="009C2600">
        <w:rPr>
          <w:sz w:val="20"/>
          <w:szCs w:val="20"/>
        </w:rPr>
        <w:t> : En cas d’intempéries, aucun remboursement ne sera effectué, les adresses et les sommes étant consignées au Cahie</w:t>
      </w:r>
      <w:r w:rsidR="009C2600" w:rsidRPr="009C2600">
        <w:rPr>
          <w:sz w:val="20"/>
          <w:szCs w:val="20"/>
        </w:rPr>
        <w:t>r de Police et Préfectoral.</w:t>
      </w:r>
    </w:p>
    <w:p w:rsidR="009C2600" w:rsidRDefault="009C2600" w:rsidP="009C2600">
      <w:pPr>
        <w:spacing w:line="240" w:lineRule="auto"/>
        <w:contextualSpacing/>
        <w:jc w:val="both"/>
        <w:rPr>
          <w:sz w:val="20"/>
          <w:szCs w:val="20"/>
        </w:rPr>
      </w:pPr>
      <w:r w:rsidRPr="009C2600">
        <w:rPr>
          <w:b/>
          <w:sz w:val="20"/>
          <w:szCs w:val="20"/>
          <w:u w:val="single"/>
        </w:rPr>
        <w:t>Article 5</w:t>
      </w:r>
      <w:r w:rsidRPr="009C2600">
        <w:rPr>
          <w:sz w:val="20"/>
          <w:szCs w:val="20"/>
        </w:rPr>
        <w:t> : Toute utilisation de bouteille de gaz est formellement interdite sur le territoire de la bourse aux jouets et aux vêtements.</w:t>
      </w:r>
    </w:p>
    <w:p w:rsidR="009C2600" w:rsidRPr="009C2600" w:rsidRDefault="009C2600" w:rsidP="009C2600">
      <w:pPr>
        <w:spacing w:line="240" w:lineRule="auto"/>
        <w:contextualSpacing/>
        <w:jc w:val="both"/>
        <w:rPr>
          <w:sz w:val="20"/>
          <w:szCs w:val="20"/>
        </w:rPr>
      </w:pPr>
    </w:p>
    <w:p w:rsidR="00513933" w:rsidRDefault="009C2600" w:rsidP="009C2600">
      <w:pPr>
        <w:spacing w:line="240" w:lineRule="auto"/>
        <w:contextualSpacing/>
        <w:jc w:val="both"/>
        <w:rPr>
          <w:sz w:val="20"/>
          <w:szCs w:val="20"/>
        </w:rPr>
      </w:pPr>
      <w:r w:rsidRPr="009C2600">
        <w:rPr>
          <w:b/>
          <w:sz w:val="20"/>
          <w:szCs w:val="20"/>
          <w:u w:val="single"/>
        </w:rPr>
        <w:t>Manifestation publiques organisées en vue de la vente au déballage</w:t>
      </w:r>
      <w:r w:rsidRPr="009C2600">
        <w:rPr>
          <w:sz w:val="20"/>
          <w:szCs w:val="20"/>
        </w:rPr>
        <w:t xml:space="preserve"> : </w:t>
      </w:r>
    </w:p>
    <w:p w:rsidR="009C2600" w:rsidRPr="009C2600" w:rsidRDefault="009C2600" w:rsidP="009C2600">
      <w:pPr>
        <w:spacing w:line="240" w:lineRule="auto"/>
        <w:contextualSpacing/>
        <w:jc w:val="both"/>
        <w:rPr>
          <w:sz w:val="20"/>
          <w:szCs w:val="20"/>
        </w:rPr>
      </w:pPr>
      <w:r w:rsidRPr="009C2600">
        <w:rPr>
          <w:sz w:val="20"/>
          <w:szCs w:val="20"/>
        </w:rPr>
        <w:t>La loi n°96-603 du 5 juillet 1996, titre III chapitre1 et le décret n°96-1097 du 16 décembre 1996 – Précisent les dispositions arrêtées pour les ventes au déballage, soldes, ventes en magasins d’usine et liquidations. Notre règlement s’appuie sur ces articles pour l’organisation générale de la bourse aux jouets et aux vêtements.</w:t>
      </w:r>
    </w:p>
    <w:p w:rsidR="009C2600" w:rsidRDefault="009C2600" w:rsidP="009C2600">
      <w:pPr>
        <w:spacing w:line="240" w:lineRule="auto"/>
        <w:contextualSpacing/>
        <w:jc w:val="both"/>
        <w:rPr>
          <w:sz w:val="20"/>
          <w:szCs w:val="20"/>
        </w:rPr>
      </w:pPr>
    </w:p>
    <w:p w:rsidR="009C2600" w:rsidRPr="009C2600" w:rsidRDefault="009C2600" w:rsidP="009C2600">
      <w:pPr>
        <w:spacing w:line="240" w:lineRule="auto"/>
        <w:contextualSpacing/>
        <w:jc w:val="both"/>
        <w:rPr>
          <w:sz w:val="20"/>
          <w:szCs w:val="20"/>
        </w:rPr>
      </w:pPr>
      <w:r w:rsidRPr="009C2600">
        <w:rPr>
          <w:sz w:val="20"/>
          <w:szCs w:val="20"/>
        </w:rPr>
        <w:t>La loi du 2 août 2005 en faveur des petites et moyennes entreprises à modifié la situation des particuliers. Désormais, les particuliers non-inscrits au registre du commerce et des sociétés sont autorisés à participer aux ventes au déballage en vue de vendre exclusivement des objets personnels et usagés deux fois par an au plus, à condition qu’ils aient leur domicile ou leur résidence secondaire dans la commune, l’intercommunalité ou l’arrondissement départemental.</w:t>
      </w:r>
    </w:p>
    <w:sectPr w:rsidR="009C2600" w:rsidRPr="009C2600" w:rsidSect="00361F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61483"/>
    <w:multiLevelType w:val="hybridMultilevel"/>
    <w:tmpl w:val="5512EF96"/>
    <w:lvl w:ilvl="0" w:tplc="9D928276">
      <w:start w:val="2"/>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D6"/>
    <w:rsid w:val="000503CC"/>
    <w:rsid w:val="000640F3"/>
    <w:rsid w:val="001B582A"/>
    <w:rsid w:val="00226641"/>
    <w:rsid w:val="002E6B0B"/>
    <w:rsid w:val="00361F39"/>
    <w:rsid w:val="00396C77"/>
    <w:rsid w:val="003D5F72"/>
    <w:rsid w:val="00513933"/>
    <w:rsid w:val="005A0278"/>
    <w:rsid w:val="005C7063"/>
    <w:rsid w:val="00663212"/>
    <w:rsid w:val="00681B75"/>
    <w:rsid w:val="007D03D6"/>
    <w:rsid w:val="008D4BB3"/>
    <w:rsid w:val="009114CD"/>
    <w:rsid w:val="00943928"/>
    <w:rsid w:val="009A7046"/>
    <w:rsid w:val="009C2600"/>
    <w:rsid w:val="00FB3779"/>
    <w:rsid w:val="00FB5D6C"/>
    <w:rsid w:val="00FB7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0ED9B7CA"/>
  <w15:docId w15:val="{E32CB76D-68F8-4895-A74C-74EDE895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66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641"/>
    <w:rPr>
      <w:rFonts w:ascii="Tahoma" w:hAnsi="Tahoma" w:cs="Tahoma"/>
      <w:sz w:val="16"/>
      <w:szCs w:val="16"/>
    </w:rPr>
  </w:style>
  <w:style w:type="paragraph" w:styleId="Paragraphedeliste">
    <w:name w:val="List Paragraph"/>
    <w:basedOn w:val="Normal"/>
    <w:uiPriority w:val="34"/>
    <w:qFormat/>
    <w:rsid w:val="002E6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ZULBERTI</dc:creator>
  <cp:lastModifiedBy>Sandrine ZULBERTI</cp:lastModifiedBy>
  <cp:revision>2</cp:revision>
  <cp:lastPrinted>2017-09-04T11:21:00Z</cp:lastPrinted>
  <dcterms:created xsi:type="dcterms:W3CDTF">2019-04-26T10:33:00Z</dcterms:created>
  <dcterms:modified xsi:type="dcterms:W3CDTF">2019-04-26T10:33:00Z</dcterms:modified>
</cp:coreProperties>
</file>